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9F5CB71" w14:textId="6578BB68" w:rsidR="00AF39ED" w:rsidRDefault="00AF39ED" w:rsidP="00A37768">
      <w:pPr>
        <w:jc w:val="center"/>
        <w:rPr>
          <w:b/>
          <w:bCs/>
        </w:rPr>
      </w:pPr>
      <w:r w:rsidRPr="00AF39ED">
        <w:rPr>
          <w:b/>
          <w:bCs/>
        </w:rPr>
        <w:t xml:space="preserve">Call for </w:t>
      </w:r>
      <w:r w:rsidR="007D6C1B">
        <w:rPr>
          <w:b/>
          <w:bCs/>
        </w:rPr>
        <w:t xml:space="preserve">Application </w:t>
      </w:r>
      <w:r w:rsidR="007D6C1B" w:rsidRPr="00AF39ED">
        <w:rPr>
          <w:b/>
          <w:bCs/>
        </w:rPr>
        <w:t>Terms</w:t>
      </w:r>
      <w:r w:rsidRPr="00AF39ED">
        <w:rPr>
          <w:b/>
          <w:bCs/>
        </w:rPr>
        <w:t xml:space="preserve"> of Reference (ToR)</w:t>
      </w:r>
    </w:p>
    <w:p w14:paraId="7DA6B85B" w14:textId="174D3D19" w:rsidR="003E0681" w:rsidRDefault="003E0681" w:rsidP="00A37768">
      <w:pPr>
        <w:jc w:val="center"/>
        <w:rPr>
          <w:b/>
          <w:bCs/>
        </w:rPr>
      </w:pPr>
      <w:r>
        <w:rPr>
          <w:b/>
          <w:bCs/>
        </w:rPr>
        <w:t>Date of Issuance</w:t>
      </w:r>
      <w:r w:rsidR="004D11DD">
        <w:rPr>
          <w:b/>
          <w:bCs/>
        </w:rPr>
        <w:t xml:space="preserve">: </w:t>
      </w:r>
      <w:r w:rsidR="00EB68DF">
        <w:rPr>
          <w:b/>
          <w:bCs/>
        </w:rPr>
        <w:t>2</w:t>
      </w:r>
      <w:r w:rsidR="007559E6">
        <w:rPr>
          <w:b/>
          <w:bCs/>
        </w:rPr>
        <w:t>5</w:t>
      </w:r>
      <w:r w:rsidR="004D11DD" w:rsidRPr="007D6C1B">
        <w:rPr>
          <w:b/>
          <w:bCs/>
          <w:vertAlign w:val="superscript"/>
        </w:rPr>
        <w:t>th</w:t>
      </w:r>
      <w:r w:rsidR="004D11DD">
        <w:rPr>
          <w:b/>
          <w:bCs/>
        </w:rPr>
        <w:t xml:space="preserve"> </w:t>
      </w:r>
      <w:r w:rsidR="00EB68DF">
        <w:rPr>
          <w:b/>
          <w:bCs/>
        </w:rPr>
        <w:t>August</w:t>
      </w:r>
      <w:r w:rsidR="004D11DD">
        <w:rPr>
          <w:b/>
          <w:bCs/>
        </w:rPr>
        <w:t xml:space="preserve"> 2025</w:t>
      </w:r>
    </w:p>
    <w:p w14:paraId="7CE54321" w14:textId="64E8B163" w:rsidR="00CF0D4F" w:rsidRPr="00AF39ED" w:rsidRDefault="007A0C24" w:rsidP="00A37768">
      <w:pPr>
        <w:jc w:val="center"/>
        <w:rPr>
          <w:b/>
          <w:bCs/>
        </w:rPr>
      </w:pPr>
      <w:r>
        <w:rPr>
          <w:b/>
          <w:bCs/>
        </w:rPr>
        <w:t>Submission of Application</w:t>
      </w:r>
      <w:r w:rsidR="00620AB4">
        <w:rPr>
          <w:b/>
          <w:bCs/>
        </w:rPr>
        <w:t xml:space="preserve"> </w:t>
      </w:r>
      <w:r w:rsidR="00620AB4" w:rsidRPr="00AF39ED">
        <w:rPr>
          <w:b/>
          <w:bCs/>
        </w:rPr>
        <w:t>Deadline</w:t>
      </w:r>
      <w:r>
        <w:rPr>
          <w:b/>
          <w:bCs/>
        </w:rPr>
        <w:t>: 30</w:t>
      </w:r>
      <w:r w:rsidRPr="007D6C1B">
        <w:rPr>
          <w:b/>
          <w:bCs/>
          <w:vertAlign w:val="superscript"/>
        </w:rPr>
        <w:t>th</w:t>
      </w:r>
      <w:r>
        <w:rPr>
          <w:b/>
          <w:bCs/>
        </w:rPr>
        <w:t xml:space="preserve"> </w:t>
      </w:r>
      <w:r w:rsidR="00EB68DF">
        <w:rPr>
          <w:b/>
          <w:bCs/>
        </w:rPr>
        <w:t>September</w:t>
      </w:r>
      <w:r>
        <w:rPr>
          <w:b/>
          <w:bCs/>
        </w:rPr>
        <w:t xml:space="preserve"> 2025</w:t>
      </w:r>
    </w:p>
    <w:p w14:paraId="558A6B31" w14:textId="0C3EB9FA" w:rsidR="00AF39ED" w:rsidRPr="00AF39ED" w:rsidRDefault="00AF39ED" w:rsidP="00A37768">
      <w:pPr>
        <w:jc w:val="center"/>
        <w:rPr>
          <w:b/>
          <w:bCs/>
        </w:rPr>
      </w:pPr>
      <w:r w:rsidRPr="00AF39ED">
        <w:rPr>
          <w:b/>
          <w:bCs/>
        </w:rPr>
        <w:t xml:space="preserve">Project Title: Establishment of Community-Based Early Childhood Development (ECD) Centers </w:t>
      </w:r>
      <w:r w:rsidR="00A60F8F">
        <w:rPr>
          <w:b/>
          <w:bCs/>
        </w:rPr>
        <w:t>“Malezi Center</w:t>
      </w:r>
      <w:r w:rsidR="00CC49FD">
        <w:rPr>
          <w:b/>
          <w:bCs/>
        </w:rPr>
        <w:t>’</w:t>
      </w:r>
      <w:r w:rsidR="00A60F8F">
        <w:rPr>
          <w:b/>
          <w:bCs/>
        </w:rPr>
        <w:t xml:space="preserve">s” </w:t>
      </w:r>
      <w:r w:rsidRPr="00AF39ED">
        <w:rPr>
          <w:b/>
          <w:bCs/>
        </w:rPr>
        <w:t>in 15 Regions of Tanzania Mainland</w:t>
      </w:r>
    </w:p>
    <w:p w14:paraId="21B026C5" w14:textId="256EB2AE" w:rsidR="00AF39ED" w:rsidRPr="00AF39ED" w:rsidRDefault="00AF39ED" w:rsidP="00A37768">
      <w:pPr>
        <w:jc w:val="center"/>
      </w:pPr>
      <w:r w:rsidRPr="00AF39ED">
        <w:rPr>
          <w:b/>
          <w:bCs/>
        </w:rPr>
        <w:t>Project Duration:</w:t>
      </w:r>
      <w:r w:rsidRPr="00AF39ED">
        <w:t xml:space="preserve"> </w:t>
      </w:r>
      <w:r w:rsidR="00EB68DF">
        <w:t xml:space="preserve">November </w:t>
      </w:r>
      <w:r w:rsidRPr="00AF39ED">
        <w:t>1, 2025 – February 28, 2028</w:t>
      </w:r>
      <w:r w:rsidRPr="00AF39ED">
        <w:br/>
      </w:r>
    </w:p>
    <w:p w14:paraId="7DCC0564" w14:textId="77777777" w:rsidR="00AF39ED" w:rsidRPr="00AF39ED" w:rsidRDefault="00AF39ED" w:rsidP="00AF39ED">
      <w:pPr>
        <w:rPr>
          <w:b/>
          <w:bCs/>
        </w:rPr>
      </w:pPr>
      <w:r w:rsidRPr="00AF39ED">
        <w:rPr>
          <w:b/>
          <w:bCs/>
        </w:rPr>
        <w:t>1. Introduction and Background</w:t>
      </w:r>
    </w:p>
    <w:p w14:paraId="16F7C584" w14:textId="543C1E5C" w:rsidR="00AF39ED" w:rsidRPr="00AF39ED" w:rsidRDefault="00AF39ED" w:rsidP="00AF39ED">
      <w:pPr>
        <w:jc w:val="both"/>
      </w:pPr>
      <w:r w:rsidRPr="00AF39ED">
        <w:t xml:space="preserve">The </w:t>
      </w:r>
      <w:r w:rsidRPr="00AF39ED">
        <w:rPr>
          <w:b/>
          <w:bCs/>
        </w:rPr>
        <w:t>Tanzania Early Childhood Development Network (TECDEN)</w:t>
      </w:r>
      <w:r w:rsidRPr="00AF39ED">
        <w:t xml:space="preserve">, a national umbrella organization of ECD-focused CSOs in Tanzania Mainland, invites qualified CSOs to express interest </w:t>
      </w:r>
      <w:r w:rsidR="00BA7B89">
        <w:t xml:space="preserve">to </w:t>
      </w:r>
      <w:r w:rsidR="00947631">
        <w:t xml:space="preserve">facilitate </w:t>
      </w:r>
      <w:r w:rsidR="00947631" w:rsidRPr="00AF39ED">
        <w:t>the</w:t>
      </w:r>
      <w:r w:rsidRPr="00AF39ED">
        <w:t xml:space="preserve"> establishment of</w:t>
      </w:r>
      <w:r w:rsidR="002D7A4D">
        <w:t xml:space="preserve"> </w:t>
      </w:r>
      <w:r w:rsidRPr="00AF39ED">
        <w:rPr>
          <w:i/>
          <w:iCs/>
        </w:rPr>
        <w:t>Community-Based Early Childhood Development (ECD) Centers</w:t>
      </w:r>
      <w:r w:rsidRPr="00AF39ED">
        <w:t xml:space="preserve"> across 15 selected regions</w:t>
      </w:r>
      <w:r w:rsidR="000D7738">
        <w:t xml:space="preserve"> of Tanzania Mainland</w:t>
      </w:r>
      <w:r w:rsidR="00EE6CA8">
        <w:t xml:space="preserve">. The project will be implemented across </w:t>
      </w:r>
      <w:r w:rsidR="00EE6CA8" w:rsidRPr="005B4CC5">
        <w:rPr>
          <w:b/>
          <w:bCs/>
        </w:rPr>
        <w:t>Singida, Lindi, Dodoma, Rukwa, Katavi, Morogoro, Manyara, Tanga, Pwani, Mtwara, Ruvuma, Njombe, Iringa, Kigoma, and Songwe</w:t>
      </w:r>
      <w:r w:rsidR="00EE6CA8" w:rsidRPr="00EE6CA8">
        <w:t xml:space="preserve"> to support project </w:t>
      </w:r>
      <w:r w:rsidR="005B4CC5" w:rsidRPr="00EE6CA8">
        <w:t>implementation.</w:t>
      </w:r>
    </w:p>
    <w:p w14:paraId="3A2C125B" w14:textId="428EF499" w:rsidR="00AF39ED" w:rsidRPr="00AF39ED" w:rsidRDefault="00AF39ED" w:rsidP="00C9351B">
      <w:pPr>
        <w:jc w:val="both"/>
      </w:pPr>
      <w:r w:rsidRPr="00C904E5">
        <w:t xml:space="preserve">This is a three-year </w:t>
      </w:r>
      <w:r w:rsidR="003A4C91" w:rsidRPr="00C904E5">
        <w:t xml:space="preserve">project </w:t>
      </w:r>
      <w:r w:rsidR="003A4C91">
        <w:t>(</w:t>
      </w:r>
      <w:r w:rsidRPr="00C904E5">
        <w:t>202</w:t>
      </w:r>
      <w:r>
        <w:t>5</w:t>
      </w:r>
      <w:r w:rsidRPr="00C904E5">
        <w:t xml:space="preserve"> to </w:t>
      </w:r>
      <w:r>
        <w:t>202</w:t>
      </w:r>
      <w:r w:rsidR="00FC5C03">
        <w:t>8</w:t>
      </w:r>
      <w:r w:rsidR="008A2F0F">
        <w:t>)</w:t>
      </w:r>
      <w:r w:rsidR="00D5570A">
        <w:t xml:space="preserve">, a component </w:t>
      </w:r>
      <w:r w:rsidR="007D6C1B">
        <w:t>of Strengthening</w:t>
      </w:r>
      <w:r w:rsidR="008A2F0F" w:rsidRPr="00AF39ED">
        <w:rPr>
          <w:b/>
          <w:bCs/>
        </w:rPr>
        <w:t xml:space="preserve"> TECDEN’s Operations and Sustainability (STOS)</w:t>
      </w:r>
      <w:r w:rsidR="008A2F0F" w:rsidRPr="00AF39ED">
        <w:t xml:space="preserve"> Project</w:t>
      </w:r>
      <w:r w:rsidR="002C7412">
        <w:t xml:space="preserve"> funded by Echidna Giving</w:t>
      </w:r>
      <w:r w:rsidR="008A2F0F" w:rsidRPr="00AF39ED">
        <w:t xml:space="preserve">, aligned with the </w:t>
      </w:r>
      <w:r w:rsidR="008A2F0F" w:rsidRPr="00AF39ED">
        <w:rPr>
          <w:b/>
          <w:bCs/>
        </w:rPr>
        <w:t>National Multisectoral Early Childhood Development Programme (NMECDP 2021/22–2025/26)</w:t>
      </w:r>
      <w:r w:rsidR="008A2F0F" w:rsidRPr="00AF39ED">
        <w:t>. The STOS Project aims to build the resilience and impact of ECD systems by empowering C</w:t>
      </w:r>
      <w:r w:rsidR="00D5570A">
        <w:t xml:space="preserve">ivil society </w:t>
      </w:r>
      <w:r w:rsidR="00B1323F">
        <w:t xml:space="preserve">organizations (TECDEN members) </w:t>
      </w:r>
      <w:r w:rsidR="00900903">
        <w:t xml:space="preserve">to </w:t>
      </w:r>
      <w:r w:rsidR="00A86B27">
        <w:t xml:space="preserve">increase access to quality of childcare </w:t>
      </w:r>
      <w:r w:rsidR="0048567A">
        <w:t>services</w:t>
      </w:r>
      <w:r w:rsidR="00997740">
        <w:t>.</w:t>
      </w:r>
      <w:r w:rsidR="0048567A">
        <w:t xml:space="preserve"> </w:t>
      </w:r>
      <w:r w:rsidR="008A2F0F" w:rsidRPr="00AF39ED">
        <w:t>at community level</w:t>
      </w:r>
    </w:p>
    <w:p w14:paraId="47C8F98F" w14:textId="77777777" w:rsidR="00AF39ED" w:rsidRPr="00AF39ED" w:rsidRDefault="00AF39ED" w:rsidP="00AF39ED">
      <w:pPr>
        <w:rPr>
          <w:b/>
          <w:bCs/>
        </w:rPr>
      </w:pPr>
      <w:r w:rsidRPr="00AF39ED">
        <w:rPr>
          <w:b/>
          <w:bCs/>
        </w:rPr>
        <w:t>2. Purpose of the Call</w:t>
      </w:r>
    </w:p>
    <w:p w14:paraId="041ACE40" w14:textId="77777777" w:rsidR="00AF39ED" w:rsidRPr="00AF39ED" w:rsidRDefault="00AF39ED" w:rsidP="00DB5AF0">
      <w:pPr>
        <w:jc w:val="both"/>
      </w:pPr>
      <w:r w:rsidRPr="00AF39ED">
        <w:t xml:space="preserve">This call seeks to identify capable </w:t>
      </w:r>
      <w:r w:rsidRPr="00AF39ED">
        <w:rPr>
          <w:b/>
          <w:bCs/>
        </w:rPr>
        <w:t>Civil Society Organizations (CSOs)</w:t>
      </w:r>
      <w:r w:rsidRPr="00AF39ED">
        <w:t xml:space="preserve"> with a proven track record in implementing early childhood development interventions, particularly in underserved rural and peri-urban settings, to establish and manage </w:t>
      </w:r>
      <w:r w:rsidRPr="00AF39ED">
        <w:rPr>
          <w:b/>
          <w:bCs/>
        </w:rPr>
        <w:t>Community-Based ECD Centers</w:t>
      </w:r>
      <w:r w:rsidRPr="00AF39ED">
        <w:t>.</w:t>
      </w:r>
    </w:p>
    <w:p w14:paraId="770049FF" w14:textId="136772DD" w:rsidR="00AF39ED" w:rsidRDefault="00AF39ED" w:rsidP="00DB5AF0">
      <w:pPr>
        <w:jc w:val="both"/>
      </w:pPr>
      <w:r w:rsidRPr="00AF39ED">
        <w:t>Selected CSOs</w:t>
      </w:r>
      <w:r w:rsidR="009445F9">
        <w:t xml:space="preserve"> from within </w:t>
      </w:r>
      <w:r w:rsidR="009445F9" w:rsidRPr="001C05DC">
        <w:rPr>
          <w:b/>
          <w:bCs/>
        </w:rPr>
        <w:t xml:space="preserve">TECDEN members </w:t>
      </w:r>
      <w:r w:rsidR="0093757E" w:rsidRPr="001C05DC">
        <w:rPr>
          <w:b/>
          <w:bCs/>
        </w:rPr>
        <w:t>portfolio</w:t>
      </w:r>
      <w:r w:rsidRPr="00AF39ED">
        <w:t xml:space="preserve"> will receive technical and financial support to implement center-based services that are inclusive, gender-transformative, and culturally responsive, targeting children aged 0–</w:t>
      </w:r>
      <w:r w:rsidR="00BA2D5B">
        <w:t>5</w:t>
      </w:r>
      <w:r w:rsidRPr="00AF39ED">
        <w:t xml:space="preserve"> years and their caregivers.</w:t>
      </w:r>
    </w:p>
    <w:p w14:paraId="1E6787DC" w14:textId="77777777" w:rsidR="00CC49FD" w:rsidRDefault="00CC49FD" w:rsidP="00DB5AF0">
      <w:pPr>
        <w:jc w:val="both"/>
      </w:pPr>
    </w:p>
    <w:p w14:paraId="497F136D" w14:textId="77777777" w:rsidR="00CC49FD" w:rsidRPr="00AF39ED" w:rsidRDefault="00CC49FD" w:rsidP="00DB5AF0">
      <w:pPr>
        <w:jc w:val="both"/>
      </w:pPr>
    </w:p>
    <w:p w14:paraId="6123BACA" w14:textId="77777777" w:rsidR="00AF39ED" w:rsidRPr="00AF39ED" w:rsidRDefault="00AF39ED" w:rsidP="00CC49FD">
      <w:pPr>
        <w:spacing w:after="0"/>
        <w:rPr>
          <w:b/>
          <w:bCs/>
        </w:rPr>
      </w:pPr>
      <w:r w:rsidRPr="00AF39ED">
        <w:rPr>
          <w:b/>
          <w:bCs/>
        </w:rPr>
        <w:lastRenderedPageBreak/>
        <w:t>3. Objectives of the Project</w:t>
      </w:r>
    </w:p>
    <w:p w14:paraId="32C1BAAA" w14:textId="77777777" w:rsidR="00AF39ED" w:rsidRPr="00AF39ED" w:rsidRDefault="00AF39ED" w:rsidP="00CC49FD">
      <w:pPr>
        <w:numPr>
          <w:ilvl w:val="0"/>
          <w:numId w:val="1"/>
        </w:numPr>
        <w:spacing w:after="0"/>
      </w:pPr>
      <w:r w:rsidRPr="00AF39ED">
        <w:rPr>
          <w:b/>
          <w:bCs/>
        </w:rPr>
        <w:t>Expand access</w:t>
      </w:r>
      <w:r w:rsidRPr="00AF39ED">
        <w:t xml:space="preserve"> to quality ECD services in underserved communities.</w:t>
      </w:r>
    </w:p>
    <w:p w14:paraId="4D22D915" w14:textId="77777777" w:rsidR="00AF39ED" w:rsidRPr="00AF39ED" w:rsidRDefault="00AF39ED" w:rsidP="00CC49FD">
      <w:pPr>
        <w:numPr>
          <w:ilvl w:val="0"/>
          <w:numId w:val="1"/>
        </w:numPr>
        <w:spacing w:after="0"/>
      </w:pPr>
      <w:r w:rsidRPr="00AF39ED">
        <w:rPr>
          <w:b/>
          <w:bCs/>
        </w:rPr>
        <w:t>Strengthen community capacity</w:t>
      </w:r>
      <w:r w:rsidRPr="00AF39ED">
        <w:t xml:space="preserve"> to manage and sustain child-centered development hubs.</w:t>
      </w:r>
    </w:p>
    <w:p w14:paraId="4CEEE5DA" w14:textId="77777777" w:rsidR="00AF39ED" w:rsidRPr="00AF39ED" w:rsidRDefault="00AF39ED" w:rsidP="00CC49FD">
      <w:pPr>
        <w:numPr>
          <w:ilvl w:val="0"/>
          <w:numId w:val="1"/>
        </w:numPr>
        <w:spacing w:after="0"/>
      </w:pPr>
      <w:r w:rsidRPr="00AF39ED">
        <w:rPr>
          <w:b/>
          <w:bCs/>
        </w:rPr>
        <w:t>Foster gender-responsive care</w:t>
      </w:r>
      <w:r w:rsidRPr="00AF39ED">
        <w:t xml:space="preserve"> and early learning through inclusive, locally led models.</w:t>
      </w:r>
    </w:p>
    <w:p w14:paraId="5D8DEDBA" w14:textId="1623DAD8" w:rsidR="00AF39ED" w:rsidRPr="00AF39ED" w:rsidRDefault="00AF39ED" w:rsidP="00CC49FD">
      <w:pPr>
        <w:numPr>
          <w:ilvl w:val="0"/>
          <w:numId w:val="1"/>
        </w:numPr>
        <w:spacing w:after="0"/>
      </w:pPr>
      <w:r w:rsidRPr="00AF39ED">
        <w:rPr>
          <w:b/>
          <w:bCs/>
        </w:rPr>
        <w:t>Promote multisectoral collaboration</w:t>
      </w:r>
      <w:r w:rsidRPr="00AF39ED">
        <w:t xml:space="preserve"> with LGAs and other stakeholders for long-term sustainability.</w:t>
      </w:r>
    </w:p>
    <w:p w14:paraId="28E5D0FD" w14:textId="77777777" w:rsidR="00AF39ED" w:rsidRPr="00AF39ED" w:rsidRDefault="00AF39ED" w:rsidP="00AF39ED">
      <w:pPr>
        <w:rPr>
          <w:b/>
          <w:bCs/>
        </w:rPr>
      </w:pPr>
      <w:r w:rsidRPr="00AF39ED">
        <w:rPr>
          <w:b/>
          <w:bCs/>
        </w:rPr>
        <w:t>4. Scope of Work for CSO Partners</w:t>
      </w:r>
    </w:p>
    <w:p w14:paraId="138F3A47" w14:textId="77777777" w:rsidR="00AF39ED" w:rsidRPr="00AF39ED" w:rsidRDefault="00AF39ED" w:rsidP="00AF39ED">
      <w:r w:rsidRPr="00AF39ED">
        <w:t>Each selected CSO will be responsible for:</w:t>
      </w:r>
    </w:p>
    <w:p w14:paraId="78BB6A64" w14:textId="77777777" w:rsidR="00AF39ED" w:rsidRPr="00AF39ED" w:rsidRDefault="00AF39ED" w:rsidP="001C05DC">
      <w:pPr>
        <w:numPr>
          <w:ilvl w:val="0"/>
          <w:numId w:val="2"/>
        </w:numPr>
        <w:spacing w:after="0"/>
      </w:pPr>
      <w:r w:rsidRPr="00AF39ED">
        <w:t xml:space="preserve">Conducting </w:t>
      </w:r>
      <w:r w:rsidRPr="00AF39ED">
        <w:rPr>
          <w:b/>
          <w:bCs/>
        </w:rPr>
        <w:t>community assessments</w:t>
      </w:r>
      <w:r w:rsidRPr="00AF39ED">
        <w:t xml:space="preserve"> to identify priority areas for center establishment.</w:t>
      </w:r>
    </w:p>
    <w:p w14:paraId="48ED6BCC" w14:textId="77777777" w:rsidR="00AF39ED" w:rsidRPr="00AF39ED" w:rsidRDefault="00AF39ED" w:rsidP="001C05DC">
      <w:pPr>
        <w:numPr>
          <w:ilvl w:val="0"/>
          <w:numId w:val="2"/>
        </w:numPr>
        <w:spacing w:after="0"/>
      </w:pPr>
      <w:r w:rsidRPr="00AF39ED">
        <w:t xml:space="preserve">Leading </w:t>
      </w:r>
      <w:r w:rsidRPr="00AF39ED">
        <w:rPr>
          <w:b/>
          <w:bCs/>
        </w:rPr>
        <w:t>community mobilization and awareness campaigns</w:t>
      </w:r>
      <w:r w:rsidRPr="00AF39ED">
        <w:t xml:space="preserve"> on the importance of ECD.</w:t>
      </w:r>
    </w:p>
    <w:p w14:paraId="574D597C" w14:textId="77777777" w:rsidR="00AF39ED" w:rsidRPr="00AF39ED" w:rsidRDefault="00AF39ED" w:rsidP="001C05DC">
      <w:pPr>
        <w:numPr>
          <w:ilvl w:val="0"/>
          <w:numId w:val="2"/>
        </w:numPr>
        <w:spacing w:after="0"/>
      </w:pPr>
      <w:r w:rsidRPr="00AF39ED">
        <w:t xml:space="preserve">Establishing and operationalizing at least </w:t>
      </w:r>
      <w:r w:rsidRPr="00AF39ED">
        <w:rPr>
          <w:b/>
          <w:bCs/>
        </w:rPr>
        <w:t>two ECD centers per region</w:t>
      </w:r>
      <w:r w:rsidRPr="00AF39ED">
        <w:t>, equipped and staffed according to national ECD standards.</w:t>
      </w:r>
    </w:p>
    <w:p w14:paraId="2D830B75" w14:textId="77777777" w:rsidR="00AF39ED" w:rsidRPr="00AF39ED" w:rsidRDefault="00AF39ED" w:rsidP="001C05DC">
      <w:pPr>
        <w:numPr>
          <w:ilvl w:val="0"/>
          <w:numId w:val="2"/>
        </w:numPr>
        <w:spacing w:after="0"/>
      </w:pPr>
      <w:r w:rsidRPr="00AF39ED">
        <w:t xml:space="preserve">Coordinating with </w:t>
      </w:r>
      <w:r w:rsidRPr="00AF39ED">
        <w:rPr>
          <w:b/>
          <w:bCs/>
        </w:rPr>
        <w:t>LGAs, community leaders, and sector stakeholders</w:t>
      </w:r>
      <w:r w:rsidRPr="00AF39ED">
        <w:t xml:space="preserve"> for co-funding, support, and referrals.</w:t>
      </w:r>
    </w:p>
    <w:p w14:paraId="255979AC" w14:textId="4411E716" w:rsidR="00AF39ED" w:rsidRPr="00AF39ED" w:rsidRDefault="00AF39ED" w:rsidP="001C05DC">
      <w:pPr>
        <w:numPr>
          <w:ilvl w:val="0"/>
          <w:numId w:val="2"/>
        </w:numPr>
        <w:spacing w:after="0"/>
      </w:pPr>
      <w:r w:rsidRPr="00AF39ED">
        <w:t xml:space="preserve">Participating in </w:t>
      </w:r>
      <w:r w:rsidRPr="00AF39ED">
        <w:rPr>
          <w:b/>
          <w:bCs/>
        </w:rPr>
        <w:t>capacity-building activities</w:t>
      </w:r>
      <w:r w:rsidRPr="00AF39ED">
        <w:t>, reporting, and knowledge-sharing events led by TECDEN.</w:t>
      </w:r>
    </w:p>
    <w:p w14:paraId="749D7FD1" w14:textId="77777777" w:rsidR="00AF39ED" w:rsidRPr="00AF39ED" w:rsidRDefault="00AF39ED" w:rsidP="00AF39ED">
      <w:pPr>
        <w:rPr>
          <w:b/>
          <w:bCs/>
        </w:rPr>
      </w:pPr>
      <w:r w:rsidRPr="00AF39ED">
        <w:rPr>
          <w:b/>
          <w:bCs/>
        </w:rPr>
        <w:t>5. Eligibility Criteria</w:t>
      </w:r>
    </w:p>
    <w:p w14:paraId="593D67F1" w14:textId="77777777" w:rsidR="00AF39ED" w:rsidRPr="00AF39ED" w:rsidRDefault="00AF39ED" w:rsidP="00AF39ED">
      <w:r w:rsidRPr="00AF39ED">
        <w:t>Interested CSOs must:</w:t>
      </w:r>
    </w:p>
    <w:p w14:paraId="23C95B80" w14:textId="77777777" w:rsidR="00AF39ED" w:rsidRDefault="00AF39ED" w:rsidP="001C05DC">
      <w:pPr>
        <w:numPr>
          <w:ilvl w:val="0"/>
          <w:numId w:val="3"/>
        </w:numPr>
        <w:spacing w:after="0"/>
      </w:pPr>
      <w:r w:rsidRPr="00AF39ED">
        <w:t>Be registered and operational in Tanzania Mainland.</w:t>
      </w:r>
    </w:p>
    <w:p w14:paraId="15626927" w14:textId="67CAC85E" w:rsidR="00411098" w:rsidRPr="00411098" w:rsidRDefault="00411098" w:rsidP="001C05DC">
      <w:pPr>
        <w:numPr>
          <w:ilvl w:val="0"/>
          <w:numId w:val="3"/>
        </w:numPr>
        <w:spacing w:after="0"/>
        <w:rPr>
          <w:b/>
          <w:bCs/>
        </w:rPr>
      </w:pPr>
      <w:r>
        <w:rPr>
          <w:b/>
          <w:bCs/>
        </w:rPr>
        <w:t xml:space="preserve">CSO </w:t>
      </w:r>
      <w:r w:rsidRPr="008776CB">
        <w:rPr>
          <w:b/>
          <w:bCs/>
        </w:rPr>
        <w:t>Applicants must be from the listed regions</w:t>
      </w:r>
    </w:p>
    <w:p w14:paraId="0CCB2DD9" w14:textId="56278B17" w:rsidR="009524FC" w:rsidRPr="00454350" w:rsidRDefault="009524FC" w:rsidP="001C05DC">
      <w:pPr>
        <w:numPr>
          <w:ilvl w:val="0"/>
          <w:numId w:val="3"/>
        </w:numPr>
        <w:spacing w:after="0"/>
        <w:rPr>
          <w:b/>
          <w:bCs/>
        </w:rPr>
      </w:pPr>
      <w:r w:rsidRPr="00454350">
        <w:rPr>
          <w:b/>
          <w:bCs/>
        </w:rPr>
        <w:t xml:space="preserve">Be TECDEN members </w:t>
      </w:r>
      <w:r w:rsidR="00EF0279">
        <w:rPr>
          <w:b/>
          <w:bCs/>
        </w:rPr>
        <w:t xml:space="preserve">either </w:t>
      </w:r>
      <w:r w:rsidR="00454350" w:rsidRPr="00454350">
        <w:rPr>
          <w:b/>
          <w:bCs/>
        </w:rPr>
        <w:t>regular o</w:t>
      </w:r>
      <w:r w:rsidR="00EF0279">
        <w:rPr>
          <w:b/>
          <w:bCs/>
        </w:rPr>
        <w:t>r</w:t>
      </w:r>
      <w:r w:rsidR="00454350" w:rsidRPr="00454350">
        <w:rPr>
          <w:b/>
          <w:bCs/>
        </w:rPr>
        <w:t xml:space="preserve"> affiliate </w:t>
      </w:r>
    </w:p>
    <w:p w14:paraId="7EC7F3E5" w14:textId="77777777" w:rsidR="00AF39ED" w:rsidRPr="00AF39ED" w:rsidRDefault="00AF39ED" w:rsidP="001C05DC">
      <w:pPr>
        <w:numPr>
          <w:ilvl w:val="0"/>
          <w:numId w:val="3"/>
        </w:numPr>
        <w:spacing w:after="0"/>
      </w:pPr>
      <w:r w:rsidRPr="00AF39ED">
        <w:t xml:space="preserve">Demonstrate </w:t>
      </w:r>
      <w:r w:rsidRPr="00AF39ED">
        <w:rPr>
          <w:b/>
          <w:bCs/>
        </w:rPr>
        <w:t>experience in ECD implementation</w:t>
      </w:r>
      <w:r w:rsidRPr="00AF39ED">
        <w:t>, preferably in center-based models.</w:t>
      </w:r>
    </w:p>
    <w:p w14:paraId="57E49373" w14:textId="77777777" w:rsidR="00AF39ED" w:rsidRPr="00AF39ED" w:rsidRDefault="00AF39ED" w:rsidP="001C05DC">
      <w:pPr>
        <w:numPr>
          <w:ilvl w:val="0"/>
          <w:numId w:val="3"/>
        </w:numPr>
        <w:spacing w:after="0"/>
      </w:pPr>
      <w:r w:rsidRPr="00AF39ED">
        <w:t xml:space="preserve">Show evidence of </w:t>
      </w:r>
      <w:r w:rsidRPr="00AF39ED">
        <w:rPr>
          <w:b/>
          <w:bCs/>
        </w:rPr>
        <w:t>collaboration with local authorities (LGAs)</w:t>
      </w:r>
      <w:r w:rsidRPr="00AF39ED">
        <w:t xml:space="preserve"> and community structures.</w:t>
      </w:r>
    </w:p>
    <w:p w14:paraId="76F974F8" w14:textId="77777777" w:rsidR="00AF39ED" w:rsidRPr="00AF39ED" w:rsidRDefault="00AF39ED" w:rsidP="001C05DC">
      <w:pPr>
        <w:numPr>
          <w:ilvl w:val="0"/>
          <w:numId w:val="3"/>
        </w:numPr>
        <w:spacing w:after="0"/>
      </w:pPr>
      <w:r w:rsidRPr="00AF39ED">
        <w:t xml:space="preserve">Have robust financial systems and willingness to adhere to </w:t>
      </w:r>
      <w:r w:rsidRPr="00AF39ED">
        <w:rPr>
          <w:b/>
          <w:bCs/>
        </w:rPr>
        <w:t>TECDEN’s MEL and reporting protocols</w:t>
      </w:r>
      <w:r w:rsidRPr="00AF39ED">
        <w:t>.</w:t>
      </w:r>
    </w:p>
    <w:p w14:paraId="108BDA16" w14:textId="303306BB" w:rsidR="00AF39ED" w:rsidRDefault="00AF39ED" w:rsidP="00893F8E">
      <w:pPr>
        <w:numPr>
          <w:ilvl w:val="0"/>
          <w:numId w:val="3"/>
        </w:numPr>
      </w:pPr>
      <w:r w:rsidRPr="00AF39ED">
        <w:t xml:space="preserve">Commit to promoting </w:t>
      </w:r>
      <w:r w:rsidRPr="00AF39ED">
        <w:rPr>
          <w:b/>
          <w:bCs/>
        </w:rPr>
        <w:t>Gender Equality and Social Inclusion (GESI)</w:t>
      </w:r>
      <w:r w:rsidRPr="00AF39ED">
        <w:t xml:space="preserve"> in programming.</w:t>
      </w:r>
    </w:p>
    <w:p w14:paraId="5C7935C0" w14:textId="77777777" w:rsidR="00106C5B" w:rsidRDefault="00106C5B" w:rsidP="00106C5B"/>
    <w:p w14:paraId="4A1C2789" w14:textId="77777777" w:rsidR="00106C5B" w:rsidRPr="00AF39ED" w:rsidRDefault="00106C5B" w:rsidP="00106C5B"/>
    <w:p w14:paraId="603A2601" w14:textId="77777777" w:rsidR="00AF39ED" w:rsidRPr="00AF39ED" w:rsidRDefault="00AF39ED" w:rsidP="00AF39ED">
      <w:pPr>
        <w:rPr>
          <w:b/>
          <w:bCs/>
        </w:rPr>
      </w:pPr>
      <w:r w:rsidRPr="00AF39ED">
        <w:rPr>
          <w:b/>
          <w:bCs/>
        </w:rPr>
        <w:t>6. Support Provided by TECDEN</w:t>
      </w:r>
    </w:p>
    <w:p w14:paraId="31D0CE0E" w14:textId="77777777" w:rsidR="00AF39ED" w:rsidRPr="00AF39ED" w:rsidRDefault="00AF39ED" w:rsidP="00AF39ED">
      <w:pPr>
        <w:numPr>
          <w:ilvl w:val="0"/>
          <w:numId w:val="4"/>
        </w:numPr>
      </w:pPr>
      <w:r w:rsidRPr="00AF39ED">
        <w:t>Financial support including:</w:t>
      </w:r>
    </w:p>
    <w:p w14:paraId="327DB2D3" w14:textId="2A60FC15" w:rsidR="00AF39ED" w:rsidRPr="00AF39ED" w:rsidRDefault="00AF39ED" w:rsidP="00EE4D06">
      <w:pPr>
        <w:numPr>
          <w:ilvl w:val="1"/>
          <w:numId w:val="8"/>
        </w:numPr>
      </w:pPr>
      <w:r w:rsidRPr="00AF39ED">
        <w:rPr>
          <w:b/>
          <w:bCs/>
        </w:rPr>
        <w:t>TZS 10,000,000</w:t>
      </w:r>
      <w:r w:rsidRPr="00AF39ED">
        <w:t xml:space="preserve"> annually for CSO core costs.</w:t>
      </w:r>
    </w:p>
    <w:p w14:paraId="4E9D4236" w14:textId="77777777" w:rsidR="00AF39ED" w:rsidRPr="00AF39ED" w:rsidRDefault="00AF39ED" w:rsidP="00AF39ED">
      <w:pPr>
        <w:numPr>
          <w:ilvl w:val="0"/>
          <w:numId w:val="4"/>
        </w:numPr>
      </w:pPr>
      <w:r w:rsidRPr="00AF39ED">
        <w:t>Technical assistance in:</w:t>
      </w:r>
    </w:p>
    <w:p w14:paraId="0201E46B" w14:textId="77777777" w:rsidR="00AF39ED" w:rsidRPr="00AF39ED" w:rsidRDefault="00AF39ED" w:rsidP="00EE4D06">
      <w:pPr>
        <w:numPr>
          <w:ilvl w:val="1"/>
          <w:numId w:val="9"/>
        </w:numPr>
      </w:pPr>
      <w:r w:rsidRPr="00AF39ED">
        <w:t>Center design, community engagement, and compliance with national ECD standards.</w:t>
      </w:r>
    </w:p>
    <w:p w14:paraId="4B9BEB04" w14:textId="39CBE0C3" w:rsidR="00AF39ED" w:rsidRPr="00AF39ED" w:rsidRDefault="00AF39ED" w:rsidP="00EE4D06">
      <w:pPr>
        <w:numPr>
          <w:ilvl w:val="1"/>
          <w:numId w:val="9"/>
        </w:numPr>
      </w:pPr>
      <w:r w:rsidRPr="00AF39ED">
        <w:t>MEL training, reporting templates, and performance tracking.</w:t>
      </w:r>
    </w:p>
    <w:p w14:paraId="3793E0D4" w14:textId="77777777" w:rsidR="00AF39ED" w:rsidRPr="00AF39ED" w:rsidRDefault="00AF39ED" w:rsidP="00AF39ED">
      <w:pPr>
        <w:rPr>
          <w:b/>
          <w:bCs/>
        </w:rPr>
      </w:pPr>
      <w:r w:rsidRPr="00AF39ED">
        <w:rPr>
          <w:b/>
          <w:bCs/>
        </w:rPr>
        <w:t>7. Expected Outcomes</w:t>
      </w:r>
    </w:p>
    <w:p w14:paraId="3F24FFD4" w14:textId="77777777" w:rsidR="00AF39ED" w:rsidRPr="00AF39ED" w:rsidRDefault="00AF39ED" w:rsidP="00AF39ED">
      <w:pPr>
        <w:numPr>
          <w:ilvl w:val="0"/>
          <w:numId w:val="5"/>
        </w:numPr>
      </w:pPr>
      <w:r w:rsidRPr="00AF39ED">
        <w:rPr>
          <w:b/>
          <w:bCs/>
        </w:rPr>
        <w:t>30 functional community-based ECD centers</w:t>
      </w:r>
      <w:r w:rsidRPr="00AF39ED">
        <w:t xml:space="preserve"> established across 15 regions.</w:t>
      </w:r>
    </w:p>
    <w:p w14:paraId="0977478E" w14:textId="77777777" w:rsidR="00AF39ED" w:rsidRPr="00AF39ED" w:rsidRDefault="00AF39ED" w:rsidP="00AF39ED">
      <w:pPr>
        <w:numPr>
          <w:ilvl w:val="0"/>
          <w:numId w:val="5"/>
        </w:numPr>
      </w:pPr>
      <w:r w:rsidRPr="00AF39ED">
        <w:t xml:space="preserve">Enhanced CSO capacity in </w:t>
      </w:r>
      <w:r w:rsidRPr="00AF39ED">
        <w:rPr>
          <w:b/>
          <w:bCs/>
        </w:rPr>
        <w:t>ECD coordination, monitoring, and advocacy</w:t>
      </w:r>
      <w:r w:rsidRPr="00AF39ED">
        <w:t>.</w:t>
      </w:r>
    </w:p>
    <w:p w14:paraId="4000B667" w14:textId="77777777" w:rsidR="00AF39ED" w:rsidRPr="00AF39ED" w:rsidRDefault="00AF39ED" w:rsidP="00AF39ED">
      <w:pPr>
        <w:numPr>
          <w:ilvl w:val="0"/>
          <w:numId w:val="5"/>
        </w:numPr>
      </w:pPr>
      <w:r w:rsidRPr="00AF39ED">
        <w:t xml:space="preserve">Greater </w:t>
      </w:r>
      <w:r w:rsidRPr="00AF39ED">
        <w:rPr>
          <w:b/>
          <w:bCs/>
        </w:rPr>
        <w:t>community ownership and demand</w:t>
      </w:r>
      <w:r w:rsidRPr="00AF39ED">
        <w:t xml:space="preserve"> for early childhood services.</w:t>
      </w:r>
    </w:p>
    <w:p w14:paraId="371D6C4A" w14:textId="3F5D7AF0" w:rsidR="00AF39ED" w:rsidRPr="00AF39ED" w:rsidRDefault="00AF39ED" w:rsidP="00340064">
      <w:pPr>
        <w:numPr>
          <w:ilvl w:val="0"/>
          <w:numId w:val="5"/>
        </w:numPr>
      </w:pPr>
      <w:r w:rsidRPr="00AF39ED">
        <w:t xml:space="preserve">Strengthened </w:t>
      </w:r>
      <w:r w:rsidRPr="00AF39ED">
        <w:rPr>
          <w:b/>
          <w:bCs/>
        </w:rPr>
        <w:t>multisectoral integration</w:t>
      </w:r>
      <w:r w:rsidRPr="00AF39ED">
        <w:t xml:space="preserve"> of ECD in education, health, nutrition, and protection</w:t>
      </w:r>
    </w:p>
    <w:p w14:paraId="7ED01F88" w14:textId="77777777" w:rsidR="00AF39ED" w:rsidRPr="00AF39ED" w:rsidRDefault="00AF39ED" w:rsidP="00AF39ED">
      <w:pPr>
        <w:rPr>
          <w:b/>
          <w:bCs/>
        </w:rPr>
      </w:pPr>
      <w:r w:rsidRPr="00AF39ED">
        <w:rPr>
          <w:b/>
          <w:bCs/>
        </w:rPr>
        <w:t>8. Application Process</w:t>
      </w:r>
    </w:p>
    <w:p w14:paraId="4AB13F8B" w14:textId="7CB671CC" w:rsidR="00BA2D5B" w:rsidRDefault="00BA2D5B" w:rsidP="00BA2D5B">
      <w:pPr>
        <w:jc w:val="both"/>
      </w:pPr>
      <w:r>
        <w:t>Only successful applicants will be contacted for the further process, including a physical visit, for validation of the information provided. It is anticipated that after the deadline a successful applicant will be hearing from TECDEN within a period of one month</w:t>
      </w:r>
      <w:r w:rsidR="00786EE2">
        <w:t>.</w:t>
      </w:r>
    </w:p>
    <w:p w14:paraId="0CDFA2CC" w14:textId="77777777" w:rsidR="00BA2D5B" w:rsidRPr="008C33C4" w:rsidRDefault="00BA2D5B" w:rsidP="00BA2D5B">
      <w:pPr>
        <w:jc w:val="both"/>
        <w:rPr>
          <w:i/>
          <w:iCs/>
        </w:rPr>
      </w:pPr>
      <w:r w:rsidRPr="008C33C4">
        <w:rPr>
          <w:i/>
          <w:iCs/>
        </w:rPr>
        <w:t>TECDEN is not responsible for any costs associated with this application.</w:t>
      </w:r>
    </w:p>
    <w:p w14:paraId="7A7523C7" w14:textId="77777777" w:rsidR="00BA2D5B" w:rsidRDefault="00BA2D5B" w:rsidP="00BA2D5B">
      <w:pPr>
        <w:jc w:val="both"/>
      </w:pPr>
      <w:r>
        <w:t xml:space="preserve">To facilitate the review of applications, applicants must organize the narrative sections of their applications with the same headings and in the same order as the selection criteria. </w:t>
      </w:r>
    </w:p>
    <w:p w14:paraId="7AEA87EB" w14:textId="281CBC0B" w:rsidR="00BA2D5B" w:rsidRPr="00EE6CA8" w:rsidRDefault="00BA2D5B" w:rsidP="00BA2D5B">
      <w:pPr>
        <w:jc w:val="both"/>
        <w:rPr>
          <w:b/>
          <w:bCs/>
        </w:rPr>
      </w:pPr>
      <w:r w:rsidRPr="00EE6CA8">
        <w:rPr>
          <w:b/>
          <w:bCs/>
        </w:rPr>
        <w:t xml:space="preserve">General Application instructions: </w:t>
      </w:r>
    </w:p>
    <w:p w14:paraId="126D41AD" w14:textId="352787CA" w:rsidR="00BA2D5B" w:rsidRDefault="00BA2D5B" w:rsidP="00BA2D5B">
      <w:pPr>
        <w:jc w:val="both"/>
      </w:pPr>
      <w:r>
        <w:t xml:space="preserve">Interested organizations should download the application form from TECDEN website: </w:t>
      </w:r>
      <w:hyperlink r:id="rId7" w:history="1">
        <w:r w:rsidR="00FF3055" w:rsidRPr="00196DF8">
          <w:rPr>
            <w:rStyle w:val="Hyperlink"/>
          </w:rPr>
          <w:t>www.tecden.or.tz</w:t>
        </w:r>
      </w:hyperlink>
      <w:r w:rsidR="00FF3055">
        <w:t xml:space="preserve"> </w:t>
      </w:r>
      <w:r>
        <w:t>fill and submit to our official email:</w:t>
      </w:r>
      <w:r w:rsidR="0005458C" w:rsidRPr="0005458C">
        <w:rPr>
          <w:rFonts w:ascii="Arial" w:hAnsi="Arial" w:cs="Arial"/>
          <w:color w:val="467885"/>
          <w:kern w:val="0"/>
          <w:sz w:val="22"/>
          <w:szCs w:val="22"/>
        </w:rPr>
        <w:t xml:space="preserve"> </w:t>
      </w:r>
      <w:hyperlink r:id="rId8" w:history="1">
        <w:r w:rsidR="0005458C" w:rsidRPr="00AF3C86">
          <w:rPr>
            <w:rStyle w:val="Hyperlink"/>
          </w:rPr>
          <w:t>recruitment@tecden.or.tz</w:t>
        </w:r>
      </w:hyperlink>
      <w:r w:rsidR="0005458C">
        <w:t>;</w:t>
      </w:r>
      <w:r>
        <w:t xml:space="preserve">  indicating in the subject line: “</w:t>
      </w:r>
      <w:r w:rsidRPr="006A0A72">
        <w:rPr>
          <w:b/>
          <w:bCs/>
        </w:rPr>
        <w:t>Name of the Region – Name of the CSO Application</w:t>
      </w:r>
      <w:r>
        <w:t>”. All application documents should be in a single pdf format.</w:t>
      </w:r>
    </w:p>
    <w:p w14:paraId="7E4F80A9" w14:textId="38017DC7" w:rsidR="00AF39ED" w:rsidRPr="00840B6C" w:rsidRDefault="00BA2D5B" w:rsidP="00BA2D5B">
      <w:pPr>
        <w:jc w:val="both"/>
        <w:rPr>
          <w:b/>
          <w:bCs/>
        </w:rPr>
      </w:pPr>
      <w:r w:rsidRPr="00840B6C">
        <w:rPr>
          <w:b/>
          <w:bCs/>
        </w:rPr>
        <w:t>The deadline for application is 30</w:t>
      </w:r>
      <w:r w:rsidRPr="00840B6C">
        <w:rPr>
          <w:b/>
          <w:bCs/>
          <w:vertAlign w:val="superscript"/>
        </w:rPr>
        <w:t>th</w:t>
      </w:r>
      <w:r w:rsidRPr="00840B6C">
        <w:rPr>
          <w:b/>
          <w:bCs/>
        </w:rPr>
        <w:t xml:space="preserve"> </w:t>
      </w:r>
      <w:r w:rsidR="003A6833" w:rsidRPr="00840B6C">
        <w:rPr>
          <w:b/>
          <w:bCs/>
        </w:rPr>
        <w:t>September</w:t>
      </w:r>
      <w:r w:rsidRPr="00840B6C">
        <w:rPr>
          <w:b/>
          <w:bCs/>
        </w:rPr>
        <w:t xml:space="preserve"> 2025 at 23:00hrs Tanzania local time.</w:t>
      </w:r>
      <w:r w:rsidRPr="00840B6C">
        <w:rPr>
          <w:b/>
          <w:bCs/>
        </w:rPr>
        <w:tab/>
      </w:r>
    </w:p>
    <w:p w14:paraId="43EADB63" w14:textId="77777777" w:rsidR="00AE2980" w:rsidRDefault="00AE2980" w:rsidP="00BA2D5B">
      <w:pPr>
        <w:jc w:val="both"/>
        <w:rPr>
          <w:b/>
          <w:bCs/>
        </w:rPr>
      </w:pPr>
    </w:p>
    <w:p w14:paraId="4B07C942" w14:textId="5F6BC17E" w:rsidR="00AF39ED" w:rsidRPr="00AF39ED" w:rsidRDefault="00AF39ED" w:rsidP="00BA2D5B">
      <w:pPr>
        <w:jc w:val="both"/>
        <w:rPr>
          <w:b/>
          <w:bCs/>
        </w:rPr>
      </w:pPr>
      <w:r w:rsidRPr="00AF39ED">
        <w:rPr>
          <w:b/>
          <w:bCs/>
        </w:rPr>
        <w:lastRenderedPageBreak/>
        <w:t>9. Selection Process</w:t>
      </w:r>
    </w:p>
    <w:p w14:paraId="04C0B82E" w14:textId="77777777" w:rsidR="00AF39ED" w:rsidRPr="00AF39ED" w:rsidRDefault="00AF39ED" w:rsidP="00BA2D5B">
      <w:pPr>
        <w:jc w:val="both"/>
      </w:pPr>
      <w:r w:rsidRPr="00AF39ED">
        <w:t>Applications will be reviewed based on:</w:t>
      </w:r>
    </w:p>
    <w:p w14:paraId="725F6559" w14:textId="5A793554" w:rsidR="00AE44E3" w:rsidRPr="007D6C1B" w:rsidRDefault="007224FC" w:rsidP="00660296">
      <w:pPr>
        <w:numPr>
          <w:ilvl w:val="0"/>
          <w:numId w:val="7"/>
        </w:numPr>
        <w:spacing w:after="0"/>
        <w:jc w:val="both"/>
      </w:pPr>
      <w:r w:rsidRPr="00AF39ED">
        <w:t xml:space="preserve">Regional </w:t>
      </w:r>
      <w:r w:rsidRPr="00AF39ED">
        <w:rPr>
          <w:b/>
          <w:bCs/>
        </w:rPr>
        <w:t>representation and coverage</w:t>
      </w:r>
      <w:r w:rsidRPr="00AF39ED">
        <w:t>, prioritizing marginalized areas</w:t>
      </w:r>
      <w:r>
        <w:t>. Only r</w:t>
      </w:r>
      <w:r w:rsidR="00AE44E3">
        <w:t xml:space="preserve">elevant </w:t>
      </w:r>
      <w:r w:rsidR="000C28A6">
        <w:t xml:space="preserve">CSOs from the targeted </w:t>
      </w:r>
      <w:r w:rsidR="00784778">
        <w:t>regions</w:t>
      </w:r>
      <w:r w:rsidR="0038712C">
        <w:t>.</w:t>
      </w:r>
    </w:p>
    <w:p w14:paraId="70666FF6" w14:textId="5C062251" w:rsidR="00AF39ED" w:rsidRPr="00AF39ED" w:rsidRDefault="00AF39ED" w:rsidP="00660296">
      <w:pPr>
        <w:numPr>
          <w:ilvl w:val="0"/>
          <w:numId w:val="7"/>
        </w:numPr>
        <w:spacing w:after="0"/>
        <w:jc w:val="both"/>
      </w:pPr>
      <w:r w:rsidRPr="00AF39ED">
        <w:rPr>
          <w:b/>
          <w:bCs/>
        </w:rPr>
        <w:t>Relevance and feasibility</w:t>
      </w:r>
      <w:r w:rsidRPr="00AF39ED">
        <w:t xml:space="preserve"> of the proposed approach.</w:t>
      </w:r>
    </w:p>
    <w:p w14:paraId="24E21380" w14:textId="77777777" w:rsidR="00AF39ED" w:rsidRPr="00AF39ED" w:rsidRDefault="00AF39ED" w:rsidP="00660296">
      <w:pPr>
        <w:numPr>
          <w:ilvl w:val="0"/>
          <w:numId w:val="7"/>
        </w:numPr>
        <w:spacing w:after="0"/>
        <w:jc w:val="both"/>
      </w:pPr>
      <w:r w:rsidRPr="00AF39ED">
        <w:rPr>
          <w:b/>
          <w:bCs/>
        </w:rPr>
        <w:t>Organizational capacity</w:t>
      </w:r>
      <w:r w:rsidRPr="00AF39ED">
        <w:t xml:space="preserve"> and past performance in ECD or similar community-based initiatives.</w:t>
      </w:r>
    </w:p>
    <w:p w14:paraId="137D19AC" w14:textId="204CB516" w:rsidR="00AF39ED" w:rsidRDefault="00AF39ED" w:rsidP="00660296">
      <w:pPr>
        <w:numPr>
          <w:ilvl w:val="0"/>
          <w:numId w:val="7"/>
        </w:numPr>
        <w:spacing w:after="0"/>
        <w:jc w:val="both"/>
      </w:pPr>
      <w:r w:rsidRPr="00AF39ED">
        <w:rPr>
          <w:b/>
          <w:bCs/>
        </w:rPr>
        <w:t>Innovative ideas</w:t>
      </w:r>
      <w:r w:rsidRPr="00AF39ED">
        <w:t xml:space="preserve"> for sustainability and inclusive service delivery.</w:t>
      </w:r>
    </w:p>
    <w:p w14:paraId="762A94DF" w14:textId="77777777" w:rsidR="003A6833" w:rsidRPr="00AF39ED" w:rsidRDefault="003A6833" w:rsidP="003A6833">
      <w:pPr>
        <w:spacing w:after="0"/>
        <w:ind w:left="720"/>
        <w:jc w:val="both"/>
      </w:pPr>
    </w:p>
    <w:p w14:paraId="00C18358" w14:textId="2F6BFA46" w:rsidR="007F70AF" w:rsidRPr="007F70AF" w:rsidRDefault="00AF39ED" w:rsidP="00BA2D5B">
      <w:pPr>
        <w:jc w:val="both"/>
      </w:pPr>
      <w:r w:rsidRPr="007F70AF">
        <w:rPr>
          <w:b/>
          <w:bCs/>
        </w:rPr>
        <w:t>10.</w:t>
      </w:r>
      <w:r w:rsidR="007F70AF" w:rsidRPr="007F70AF">
        <w:rPr>
          <w:b/>
          <w:bCs/>
        </w:rPr>
        <w:t xml:space="preserve"> </w:t>
      </w:r>
      <w:r w:rsidR="007F70AF" w:rsidRPr="007F70AF">
        <w:rPr>
          <w:b/>
          <w:bCs/>
        </w:rPr>
        <w:t>Child Safeguarding</w:t>
      </w:r>
      <w:r w:rsidR="007F70AF" w:rsidRPr="007F70AF">
        <w:rPr>
          <w:b/>
          <w:bCs/>
        </w:rPr>
        <w:t>:</w:t>
      </w:r>
      <w:r w:rsidR="007F70AF">
        <w:t xml:space="preserve"> </w:t>
      </w:r>
      <w:r w:rsidR="007F70AF" w:rsidRPr="007F70AF">
        <w:t>TECDEN is committed to ensuring the safety, dignity, and rights of all children. Partner CSOs must have and enforce child safeguarding policies, ensure safe and inclusive environments, and report any safeguarding concerns promptly. Non-compliance may lead to termination of partnership.</w:t>
      </w:r>
    </w:p>
    <w:p w14:paraId="414E98ED" w14:textId="1A2C29A8" w:rsidR="00AF39ED" w:rsidRPr="00AF39ED" w:rsidRDefault="007F70AF" w:rsidP="00BA2D5B">
      <w:pPr>
        <w:jc w:val="both"/>
        <w:rPr>
          <w:b/>
          <w:bCs/>
        </w:rPr>
      </w:pPr>
      <w:r>
        <w:rPr>
          <w:b/>
          <w:bCs/>
        </w:rPr>
        <w:t xml:space="preserve">11. </w:t>
      </w:r>
      <w:r w:rsidR="00AF39ED" w:rsidRPr="00AF39ED">
        <w:rPr>
          <w:b/>
          <w:bCs/>
        </w:rPr>
        <w:t>Disclaimer</w:t>
      </w:r>
    </w:p>
    <w:p w14:paraId="7F4D93D6" w14:textId="532D690E" w:rsidR="00AF39ED" w:rsidRPr="00AF39ED" w:rsidRDefault="00AF39ED" w:rsidP="00BA2D5B">
      <w:pPr>
        <w:jc w:val="both"/>
      </w:pPr>
      <w:r w:rsidRPr="00AF39ED">
        <w:t xml:space="preserve">This call does not commit TECDEN to award a grant or contract, nor reimburse any costs incurred in preparing applications. Final selections are contingent </w:t>
      </w:r>
      <w:r w:rsidR="00AE44E3">
        <w:t xml:space="preserve">to </w:t>
      </w:r>
      <w:r w:rsidRPr="00AF39ED">
        <w:t>due diligence outcomes</w:t>
      </w:r>
      <w:r w:rsidR="00AE44E3">
        <w:t>.</w:t>
      </w:r>
    </w:p>
    <w:p w14:paraId="0290FECA" w14:textId="77777777" w:rsidR="00052A94" w:rsidRDefault="00052A94"/>
    <w:sectPr w:rsidR="00052A94">
      <w:headerReference w:type="default" r:id="rId9"/>
      <w:footerReference w:type="default" r:id="rId10"/>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BAC4243" w14:textId="77777777" w:rsidR="00F454AB" w:rsidRDefault="00F454AB" w:rsidP="00AF39ED">
      <w:pPr>
        <w:spacing w:after="0" w:line="240" w:lineRule="auto"/>
      </w:pPr>
      <w:r>
        <w:separator/>
      </w:r>
    </w:p>
  </w:endnote>
  <w:endnote w:type="continuationSeparator" w:id="0">
    <w:p w14:paraId="7B28540C" w14:textId="77777777" w:rsidR="00F454AB" w:rsidRDefault="00F454AB" w:rsidP="00AF39E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2026514197"/>
      <w:docPartObj>
        <w:docPartGallery w:val="Page Numbers (Bottom of Page)"/>
        <w:docPartUnique/>
      </w:docPartObj>
    </w:sdtPr>
    <w:sdtEndPr>
      <w:rPr>
        <w:noProof/>
      </w:rPr>
    </w:sdtEndPr>
    <w:sdtContent>
      <w:p w14:paraId="1BD376AA" w14:textId="2C398978" w:rsidR="00C6277B" w:rsidRDefault="00C6277B">
        <w:pPr>
          <w:pStyle w:val="Footer"/>
          <w:jc w:val="center"/>
        </w:pPr>
        <w:r>
          <w:fldChar w:fldCharType="begin"/>
        </w:r>
        <w:r>
          <w:instrText xml:space="preserve"> PAGE   \* MERGEFORMAT </w:instrText>
        </w:r>
        <w:r>
          <w:fldChar w:fldCharType="separate"/>
        </w:r>
        <w:r>
          <w:rPr>
            <w:noProof/>
          </w:rPr>
          <w:t>2</w:t>
        </w:r>
        <w:r>
          <w:rPr>
            <w:noProof/>
          </w:rPr>
          <w:fldChar w:fldCharType="end"/>
        </w:r>
      </w:p>
    </w:sdtContent>
  </w:sdt>
  <w:p w14:paraId="006A2961" w14:textId="5250E864" w:rsidR="00C6277B" w:rsidRDefault="007F70AF" w:rsidP="007559E6">
    <w:pPr>
      <w:pStyle w:val="Footer"/>
      <w:jc w:val="center"/>
    </w:pPr>
    <w:r>
      <w:t xml:space="preserve">Tanzania Early Childhood Development Network - </w:t>
    </w:r>
    <w:r w:rsidRPr="007F70AF">
      <w:t>Dodoma, P.O Box 4104, Dodoma, Tanzania.</w:t>
    </w:r>
    <w:r>
      <w:t xml:space="preserve"> </w:t>
    </w:r>
    <w:hyperlink r:id="rId1" w:history="1">
      <w:r w:rsidRPr="0043503D">
        <w:rPr>
          <w:rStyle w:val="Hyperlink"/>
        </w:rPr>
        <w:t>www.tecden.or.tz</w:t>
      </w:r>
    </w:hyperlink>
    <w:r>
      <w:t xml:space="preserve"> email</w:t>
    </w:r>
    <w:r w:rsidR="007559E6">
      <w:t xml:space="preserve"> </w:t>
    </w:r>
    <w:hyperlink r:id="rId2" w:history="1">
      <w:r w:rsidR="007559E6" w:rsidRPr="0043503D">
        <w:rPr>
          <w:rStyle w:val="Hyperlink"/>
        </w:rPr>
        <w:t>info@tecden.or.tz</w:t>
      </w:r>
    </w:hyperlink>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C9B41E" w14:textId="77777777" w:rsidR="00F454AB" w:rsidRDefault="00F454AB" w:rsidP="00AF39ED">
      <w:pPr>
        <w:spacing w:after="0" w:line="240" w:lineRule="auto"/>
      </w:pPr>
      <w:r>
        <w:separator/>
      </w:r>
    </w:p>
  </w:footnote>
  <w:footnote w:type="continuationSeparator" w:id="0">
    <w:p w14:paraId="00D6FB33" w14:textId="77777777" w:rsidR="00F454AB" w:rsidRDefault="00F454AB" w:rsidP="00AF39E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57C8B4F" w14:textId="02B703C9" w:rsidR="00AF39ED" w:rsidRDefault="00AF39ED" w:rsidP="00AF39ED">
    <w:pPr>
      <w:pStyle w:val="Header"/>
      <w:jc w:val="center"/>
    </w:pPr>
    <w:r>
      <w:rPr>
        <w:noProof/>
      </w:rPr>
      <w:drawing>
        <wp:inline distT="0" distB="0" distL="0" distR="0" wp14:anchorId="7ECB831A" wp14:editId="17C8B9A0">
          <wp:extent cx="1701800" cy="569421"/>
          <wp:effectExtent l="0" t="0" r="0" b="2540"/>
          <wp:docPr id="1113085902"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0"/>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7524" cy="574682"/>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9E04F19"/>
    <w:multiLevelType w:val="multilevel"/>
    <w:tmpl w:val="5C06C3BA"/>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3232672"/>
    <w:multiLevelType w:val="multilevel"/>
    <w:tmpl w:val="5C6286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7B32EDE"/>
    <w:multiLevelType w:val="multilevel"/>
    <w:tmpl w:val="6B4814E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0F07603"/>
    <w:multiLevelType w:val="multilevel"/>
    <w:tmpl w:val="5E9AD3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4270144D"/>
    <w:multiLevelType w:val="multilevel"/>
    <w:tmpl w:val="694E30E8"/>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E5B317F"/>
    <w:multiLevelType w:val="multilevel"/>
    <w:tmpl w:val="B2D0628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ind w:left="1440" w:hanging="360"/>
      </w:pPr>
      <w:rPr>
        <w:rFonts w:ascii="Symbol" w:hAnsi="Symbol" w:hint="default"/>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2534CD9"/>
    <w:multiLevelType w:val="multilevel"/>
    <w:tmpl w:val="A81495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3985886"/>
    <w:multiLevelType w:val="multilevel"/>
    <w:tmpl w:val="AE6857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79A1125"/>
    <w:multiLevelType w:val="multilevel"/>
    <w:tmpl w:val="B76409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35614738">
    <w:abstractNumId w:val="1"/>
  </w:num>
  <w:num w:numId="2" w16cid:durableId="1620066647">
    <w:abstractNumId w:val="6"/>
  </w:num>
  <w:num w:numId="3" w16cid:durableId="132524285">
    <w:abstractNumId w:val="7"/>
  </w:num>
  <w:num w:numId="4" w16cid:durableId="689257712">
    <w:abstractNumId w:val="0"/>
  </w:num>
  <w:num w:numId="5" w16cid:durableId="1652173527">
    <w:abstractNumId w:val="8"/>
  </w:num>
  <w:num w:numId="6" w16cid:durableId="220484101">
    <w:abstractNumId w:val="2"/>
  </w:num>
  <w:num w:numId="7" w16cid:durableId="173811611">
    <w:abstractNumId w:val="3"/>
  </w:num>
  <w:num w:numId="8" w16cid:durableId="206068613">
    <w:abstractNumId w:val="5"/>
  </w:num>
  <w:num w:numId="9" w16cid:durableId="25764009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F39ED"/>
    <w:rsid w:val="00031D2C"/>
    <w:rsid w:val="00032442"/>
    <w:rsid w:val="00046140"/>
    <w:rsid w:val="00052A94"/>
    <w:rsid w:val="0005458C"/>
    <w:rsid w:val="000745E3"/>
    <w:rsid w:val="000A3D23"/>
    <w:rsid w:val="000B3546"/>
    <w:rsid w:val="000C28A6"/>
    <w:rsid w:val="000C71D3"/>
    <w:rsid w:val="000D7738"/>
    <w:rsid w:val="00106C5B"/>
    <w:rsid w:val="00130326"/>
    <w:rsid w:val="00182F1D"/>
    <w:rsid w:val="00184722"/>
    <w:rsid w:val="00193BA7"/>
    <w:rsid w:val="001976B1"/>
    <w:rsid w:val="001A5DD8"/>
    <w:rsid w:val="001C05DC"/>
    <w:rsid w:val="002061E1"/>
    <w:rsid w:val="00264FDB"/>
    <w:rsid w:val="002A22B0"/>
    <w:rsid w:val="002C7412"/>
    <w:rsid w:val="002D7A4D"/>
    <w:rsid w:val="003136F2"/>
    <w:rsid w:val="00340064"/>
    <w:rsid w:val="0038712C"/>
    <w:rsid w:val="003A4C91"/>
    <w:rsid w:val="003A6833"/>
    <w:rsid w:val="003C2694"/>
    <w:rsid w:val="003D1E85"/>
    <w:rsid w:val="003E0681"/>
    <w:rsid w:val="00411098"/>
    <w:rsid w:val="00425232"/>
    <w:rsid w:val="00431E2C"/>
    <w:rsid w:val="0045271A"/>
    <w:rsid w:val="00454350"/>
    <w:rsid w:val="004623CE"/>
    <w:rsid w:val="0048567A"/>
    <w:rsid w:val="004966B8"/>
    <w:rsid w:val="004C489F"/>
    <w:rsid w:val="004D11DD"/>
    <w:rsid w:val="005B4CC5"/>
    <w:rsid w:val="005F1371"/>
    <w:rsid w:val="006208B1"/>
    <w:rsid w:val="00620AB4"/>
    <w:rsid w:val="0062140C"/>
    <w:rsid w:val="0064642B"/>
    <w:rsid w:val="00650196"/>
    <w:rsid w:val="00660296"/>
    <w:rsid w:val="006A0A72"/>
    <w:rsid w:val="007224FC"/>
    <w:rsid w:val="00754E0C"/>
    <w:rsid w:val="007559E6"/>
    <w:rsid w:val="00777AC7"/>
    <w:rsid w:val="00784778"/>
    <w:rsid w:val="00786EE2"/>
    <w:rsid w:val="007A0C24"/>
    <w:rsid w:val="007D125F"/>
    <w:rsid w:val="007D6C1B"/>
    <w:rsid w:val="007D7066"/>
    <w:rsid w:val="007F70AF"/>
    <w:rsid w:val="00806B23"/>
    <w:rsid w:val="00840B6C"/>
    <w:rsid w:val="00882915"/>
    <w:rsid w:val="00893F8E"/>
    <w:rsid w:val="008A2F0F"/>
    <w:rsid w:val="008C33C4"/>
    <w:rsid w:val="00900903"/>
    <w:rsid w:val="0093757E"/>
    <w:rsid w:val="009445F9"/>
    <w:rsid w:val="00947631"/>
    <w:rsid w:val="009524FC"/>
    <w:rsid w:val="00997740"/>
    <w:rsid w:val="009B3182"/>
    <w:rsid w:val="00A13ED0"/>
    <w:rsid w:val="00A37768"/>
    <w:rsid w:val="00A41BDF"/>
    <w:rsid w:val="00A60F8F"/>
    <w:rsid w:val="00A640EE"/>
    <w:rsid w:val="00A86B27"/>
    <w:rsid w:val="00AA412F"/>
    <w:rsid w:val="00AE27E3"/>
    <w:rsid w:val="00AE2980"/>
    <w:rsid w:val="00AE44E3"/>
    <w:rsid w:val="00AF39ED"/>
    <w:rsid w:val="00B1323F"/>
    <w:rsid w:val="00B2406B"/>
    <w:rsid w:val="00B521EE"/>
    <w:rsid w:val="00B72D75"/>
    <w:rsid w:val="00BA2D5B"/>
    <w:rsid w:val="00BA7B89"/>
    <w:rsid w:val="00C6277B"/>
    <w:rsid w:val="00C9351B"/>
    <w:rsid w:val="00CC49FD"/>
    <w:rsid w:val="00CD0456"/>
    <w:rsid w:val="00CF0D4F"/>
    <w:rsid w:val="00D21323"/>
    <w:rsid w:val="00D40621"/>
    <w:rsid w:val="00D5570A"/>
    <w:rsid w:val="00DB43DB"/>
    <w:rsid w:val="00DB5AF0"/>
    <w:rsid w:val="00E175D6"/>
    <w:rsid w:val="00EB68DF"/>
    <w:rsid w:val="00EE4D06"/>
    <w:rsid w:val="00EE6CA8"/>
    <w:rsid w:val="00EF0279"/>
    <w:rsid w:val="00F454AB"/>
    <w:rsid w:val="00F64093"/>
    <w:rsid w:val="00F65E14"/>
    <w:rsid w:val="00FC5C03"/>
    <w:rsid w:val="00FE2654"/>
    <w:rsid w:val="00FF30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0EEF44"/>
  <w15:chartTrackingRefBased/>
  <w15:docId w15:val="{F5939725-0BB9-4860-BFC9-9F6E66DD76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US"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F39ED"/>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F39ED"/>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F39ED"/>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F39ED"/>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F39ED"/>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F39ED"/>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F39ED"/>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F39ED"/>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F39ED"/>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F39ED"/>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F39ED"/>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F39ED"/>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F39ED"/>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F39ED"/>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F39ED"/>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F39ED"/>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F39ED"/>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F39ED"/>
    <w:rPr>
      <w:rFonts w:eastAsiaTheme="majorEastAsia" w:cstheme="majorBidi"/>
      <w:color w:val="272727" w:themeColor="text1" w:themeTint="D8"/>
    </w:rPr>
  </w:style>
  <w:style w:type="paragraph" w:styleId="Title">
    <w:name w:val="Title"/>
    <w:basedOn w:val="Normal"/>
    <w:next w:val="Normal"/>
    <w:link w:val="TitleChar"/>
    <w:uiPriority w:val="10"/>
    <w:qFormat/>
    <w:rsid w:val="00AF39ED"/>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F39ED"/>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F39ED"/>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F39ED"/>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F39ED"/>
    <w:pPr>
      <w:spacing w:before="160"/>
      <w:jc w:val="center"/>
    </w:pPr>
    <w:rPr>
      <w:i/>
      <w:iCs/>
      <w:color w:val="404040" w:themeColor="text1" w:themeTint="BF"/>
    </w:rPr>
  </w:style>
  <w:style w:type="character" w:customStyle="1" w:styleId="QuoteChar">
    <w:name w:val="Quote Char"/>
    <w:basedOn w:val="DefaultParagraphFont"/>
    <w:link w:val="Quote"/>
    <w:uiPriority w:val="29"/>
    <w:rsid w:val="00AF39ED"/>
    <w:rPr>
      <w:i/>
      <w:iCs/>
      <w:color w:val="404040" w:themeColor="text1" w:themeTint="BF"/>
    </w:rPr>
  </w:style>
  <w:style w:type="paragraph" w:styleId="ListParagraph">
    <w:name w:val="List Paragraph"/>
    <w:basedOn w:val="Normal"/>
    <w:uiPriority w:val="34"/>
    <w:qFormat/>
    <w:rsid w:val="00AF39ED"/>
    <w:pPr>
      <w:ind w:left="720"/>
      <w:contextualSpacing/>
    </w:pPr>
  </w:style>
  <w:style w:type="character" w:styleId="IntenseEmphasis">
    <w:name w:val="Intense Emphasis"/>
    <w:basedOn w:val="DefaultParagraphFont"/>
    <w:uiPriority w:val="21"/>
    <w:qFormat/>
    <w:rsid w:val="00AF39ED"/>
    <w:rPr>
      <w:i/>
      <w:iCs/>
      <w:color w:val="0F4761" w:themeColor="accent1" w:themeShade="BF"/>
    </w:rPr>
  </w:style>
  <w:style w:type="paragraph" w:styleId="IntenseQuote">
    <w:name w:val="Intense Quote"/>
    <w:basedOn w:val="Normal"/>
    <w:next w:val="Normal"/>
    <w:link w:val="IntenseQuoteChar"/>
    <w:uiPriority w:val="30"/>
    <w:qFormat/>
    <w:rsid w:val="00AF39ED"/>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F39ED"/>
    <w:rPr>
      <w:i/>
      <w:iCs/>
      <w:color w:val="0F4761" w:themeColor="accent1" w:themeShade="BF"/>
    </w:rPr>
  </w:style>
  <w:style w:type="character" w:styleId="IntenseReference">
    <w:name w:val="Intense Reference"/>
    <w:basedOn w:val="DefaultParagraphFont"/>
    <w:uiPriority w:val="32"/>
    <w:qFormat/>
    <w:rsid w:val="00AF39ED"/>
    <w:rPr>
      <w:b/>
      <w:bCs/>
      <w:smallCaps/>
      <w:color w:val="0F4761" w:themeColor="accent1" w:themeShade="BF"/>
      <w:spacing w:val="5"/>
    </w:rPr>
  </w:style>
  <w:style w:type="paragraph" w:styleId="Header">
    <w:name w:val="header"/>
    <w:basedOn w:val="Normal"/>
    <w:link w:val="HeaderChar"/>
    <w:uiPriority w:val="99"/>
    <w:unhideWhenUsed/>
    <w:rsid w:val="00AF39ED"/>
    <w:pPr>
      <w:tabs>
        <w:tab w:val="center" w:pos="4680"/>
        <w:tab w:val="right" w:pos="9360"/>
      </w:tabs>
      <w:spacing w:after="0" w:line="240" w:lineRule="auto"/>
    </w:pPr>
  </w:style>
  <w:style w:type="character" w:customStyle="1" w:styleId="HeaderChar">
    <w:name w:val="Header Char"/>
    <w:basedOn w:val="DefaultParagraphFont"/>
    <w:link w:val="Header"/>
    <w:uiPriority w:val="99"/>
    <w:rsid w:val="00AF39ED"/>
  </w:style>
  <w:style w:type="paragraph" w:styleId="Footer">
    <w:name w:val="footer"/>
    <w:basedOn w:val="Normal"/>
    <w:link w:val="FooterChar"/>
    <w:uiPriority w:val="99"/>
    <w:unhideWhenUsed/>
    <w:rsid w:val="00AF39ED"/>
    <w:pPr>
      <w:tabs>
        <w:tab w:val="center" w:pos="4680"/>
        <w:tab w:val="right" w:pos="9360"/>
      </w:tabs>
      <w:spacing w:after="0" w:line="240" w:lineRule="auto"/>
    </w:pPr>
  </w:style>
  <w:style w:type="character" w:customStyle="1" w:styleId="FooterChar">
    <w:name w:val="Footer Char"/>
    <w:basedOn w:val="DefaultParagraphFont"/>
    <w:link w:val="Footer"/>
    <w:uiPriority w:val="99"/>
    <w:rsid w:val="00AF39ED"/>
  </w:style>
  <w:style w:type="character" w:styleId="Hyperlink">
    <w:name w:val="Hyperlink"/>
    <w:basedOn w:val="DefaultParagraphFont"/>
    <w:uiPriority w:val="99"/>
    <w:unhideWhenUsed/>
    <w:rsid w:val="00AF39ED"/>
    <w:rPr>
      <w:color w:val="467886" w:themeColor="hyperlink"/>
      <w:u w:val="single"/>
    </w:rPr>
  </w:style>
  <w:style w:type="character" w:styleId="UnresolvedMention">
    <w:name w:val="Unresolved Mention"/>
    <w:basedOn w:val="DefaultParagraphFont"/>
    <w:uiPriority w:val="99"/>
    <w:semiHidden/>
    <w:unhideWhenUsed/>
    <w:rsid w:val="00AF39ED"/>
    <w:rPr>
      <w:color w:val="605E5C"/>
      <w:shd w:val="clear" w:color="auto" w:fill="E1DFDD"/>
    </w:rPr>
  </w:style>
  <w:style w:type="paragraph" w:styleId="Revision">
    <w:name w:val="Revision"/>
    <w:hidden/>
    <w:uiPriority w:val="99"/>
    <w:semiHidden/>
    <w:rsid w:val="00193BA7"/>
    <w:pPr>
      <w:spacing w:after="0" w:line="240" w:lineRule="auto"/>
    </w:pPr>
  </w:style>
  <w:style w:type="character" w:styleId="CommentReference">
    <w:name w:val="annotation reference"/>
    <w:basedOn w:val="DefaultParagraphFont"/>
    <w:uiPriority w:val="99"/>
    <w:semiHidden/>
    <w:unhideWhenUsed/>
    <w:rsid w:val="00A41BDF"/>
    <w:rPr>
      <w:sz w:val="16"/>
      <w:szCs w:val="16"/>
    </w:rPr>
  </w:style>
  <w:style w:type="paragraph" w:styleId="CommentText">
    <w:name w:val="annotation text"/>
    <w:basedOn w:val="Normal"/>
    <w:link w:val="CommentTextChar"/>
    <w:uiPriority w:val="99"/>
    <w:unhideWhenUsed/>
    <w:rsid w:val="00A41BDF"/>
    <w:pPr>
      <w:spacing w:line="240" w:lineRule="auto"/>
    </w:pPr>
    <w:rPr>
      <w:sz w:val="20"/>
      <w:szCs w:val="20"/>
    </w:rPr>
  </w:style>
  <w:style w:type="character" w:customStyle="1" w:styleId="CommentTextChar">
    <w:name w:val="Comment Text Char"/>
    <w:basedOn w:val="DefaultParagraphFont"/>
    <w:link w:val="CommentText"/>
    <w:uiPriority w:val="99"/>
    <w:rsid w:val="00A41BDF"/>
    <w:rPr>
      <w:sz w:val="20"/>
      <w:szCs w:val="20"/>
    </w:rPr>
  </w:style>
  <w:style w:type="paragraph" w:styleId="CommentSubject">
    <w:name w:val="annotation subject"/>
    <w:basedOn w:val="CommentText"/>
    <w:next w:val="CommentText"/>
    <w:link w:val="CommentSubjectChar"/>
    <w:uiPriority w:val="99"/>
    <w:semiHidden/>
    <w:unhideWhenUsed/>
    <w:rsid w:val="00A41BDF"/>
    <w:rPr>
      <w:b/>
      <w:bCs/>
    </w:rPr>
  </w:style>
  <w:style w:type="character" w:customStyle="1" w:styleId="CommentSubjectChar">
    <w:name w:val="Comment Subject Char"/>
    <w:basedOn w:val="CommentTextChar"/>
    <w:link w:val="CommentSubject"/>
    <w:uiPriority w:val="99"/>
    <w:semiHidden/>
    <w:rsid w:val="00A41BDF"/>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61264233">
      <w:bodyDiv w:val="1"/>
      <w:marLeft w:val="0"/>
      <w:marRight w:val="0"/>
      <w:marTop w:val="0"/>
      <w:marBottom w:val="0"/>
      <w:divBdr>
        <w:top w:val="none" w:sz="0" w:space="0" w:color="auto"/>
        <w:left w:val="none" w:sz="0" w:space="0" w:color="auto"/>
        <w:bottom w:val="none" w:sz="0" w:space="0" w:color="auto"/>
        <w:right w:val="none" w:sz="0" w:space="0" w:color="auto"/>
      </w:divBdr>
    </w:div>
    <w:div w:id="189284252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recruitment@tecden.or.tz" TargetMode="External"/><Relationship Id="rId3" Type="http://schemas.openxmlformats.org/officeDocument/2006/relationships/settings" Target="settings.xml"/><Relationship Id="rId7" Type="http://schemas.openxmlformats.org/officeDocument/2006/relationships/hyperlink" Target="http://www.tecden.or.tz"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hyperlink" Target="mailto:info@tecden.or.tz" TargetMode="External"/><Relationship Id="rId1" Type="http://schemas.openxmlformats.org/officeDocument/2006/relationships/hyperlink" Target="http://www.tecden.or.tz"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45</TotalTime>
  <Pages>4</Pages>
  <Words>887</Words>
  <Characters>5057</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5933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Christopher  Peter Mpega</dc:creator>
  <cp:keywords/>
  <dc:description/>
  <cp:lastModifiedBy>Christopher  Peter Mpega</cp:lastModifiedBy>
  <cp:revision>36</cp:revision>
  <dcterms:created xsi:type="dcterms:W3CDTF">2025-06-10T16:29:00Z</dcterms:created>
  <dcterms:modified xsi:type="dcterms:W3CDTF">2025-08-25T05:13:00Z</dcterms:modified>
</cp:coreProperties>
</file>